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5580" w:rsidRDefault="005330A6" w:rsidP="007A5580">
      <w:pPr>
        <w:ind w:firstLine="720"/>
        <w:rPr>
          <w:rFonts w:asciiTheme="minorHAnsi" w:hAnsiTheme="minorHAnsi" w:cstheme="minorHAnsi"/>
        </w:rPr>
      </w:pPr>
      <w:r>
        <w:rPr>
          <w:rFonts w:asciiTheme="minorHAnsi" w:hAnsiTheme="minorHAnsi" w:cstheme="minorHAnsi"/>
          <w:noProof/>
        </w:rPr>
        <w:drawing>
          <wp:anchor distT="0" distB="0" distL="114300" distR="114300" simplePos="0" relativeHeight="251658240" behindDoc="0" locked="0" layoutInCell="1" allowOverlap="1" wp14:anchorId="57100F77" wp14:editId="1E2E2931">
            <wp:simplePos x="0" y="0"/>
            <wp:positionH relativeFrom="column">
              <wp:posOffset>-374015</wp:posOffset>
            </wp:positionH>
            <wp:positionV relativeFrom="paragraph">
              <wp:posOffset>-362585</wp:posOffset>
            </wp:positionV>
            <wp:extent cx="1078230" cy="781050"/>
            <wp:effectExtent l="0" t="0" r="762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mberTested_color_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78230" cy="7810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671212D5" wp14:editId="3B697090">
            <wp:simplePos x="0" y="0"/>
            <wp:positionH relativeFrom="column">
              <wp:posOffset>5575658</wp:posOffset>
            </wp:positionH>
            <wp:positionV relativeFrom="paragraph">
              <wp:posOffset>-362585</wp:posOffset>
            </wp:positionV>
            <wp:extent cx="1143000" cy="82169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TOA 4C 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43000" cy="821690"/>
                    </a:xfrm>
                    <a:prstGeom prst="rect">
                      <a:avLst/>
                    </a:prstGeom>
                  </pic:spPr>
                </pic:pic>
              </a:graphicData>
            </a:graphic>
            <wp14:sizeRelH relativeFrom="page">
              <wp14:pctWidth>0</wp14:pctWidth>
            </wp14:sizeRelH>
            <wp14:sizeRelV relativeFrom="page">
              <wp14:pctHeight>0</wp14:pctHeight>
            </wp14:sizeRelV>
          </wp:anchor>
        </w:drawing>
      </w:r>
    </w:p>
    <w:p w:rsidR="007A5580" w:rsidRDefault="007A5580" w:rsidP="007A5580">
      <w:pPr>
        <w:ind w:firstLine="720"/>
        <w:rPr>
          <w:rFonts w:asciiTheme="minorHAnsi" w:hAnsiTheme="minorHAnsi" w:cstheme="minorHAnsi"/>
        </w:rPr>
      </w:pPr>
    </w:p>
    <w:p w:rsidR="007A5580" w:rsidRDefault="007A5580" w:rsidP="007A5580">
      <w:pPr>
        <w:ind w:firstLine="720"/>
        <w:rPr>
          <w:rFonts w:asciiTheme="minorHAnsi" w:hAnsiTheme="minorHAnsi" w:cstheme="minorHAnsi"/>
        </w:rPr>
      </w:pPr>
    </w:p>
    <w:p w:rsidR="00B655B7" w:rsidRDefault="00B655B7" w:rsidP="007A5580">
      <w:pPr>
        <w:ind w:firstLine="720"/>
        <w:rPr>
          <w:rFonts w:asciiTheme="minorHAnsi" w:hAnsiTheme="minorHAnsi" w:cstheme="minorHAnsi"/>
        </w:rPr>
      </w:pPr>
    </w:p>
    <w:p w:rsidR="00B655B7" w:rsidRDefault="00B655B7" w:rsidP="007A5580">
      <w:pPr>
        <w:ind w:firstLine="720"/>
        <w:rPr>
          <w:rFonts w:asciiTheme="minorHAnsi" w:hAnsiTheme="minorHAnsi" w:cstheme="minorHAnsi"/>
        </w:rPr>
      </w:pPr>
    </w:p>
    <w:p w:rsidR="007A5580" w:rsidRDefault="007A5580" w:rsidP="007A5580">
      <w:pPr>
        <w:ind w:firstLine="720"/>
        <w:rPr>
          <w:rFonts w:ascii="Book Antiqua" w:hAnsi="Book Antiqua"/>
        </w:rPr>
      </w:pPr>
      <w:r w:rsidRPr="00CB7374">
        <w:rPr>
          <w:rFonts w:ascii="Book Antiqua" w:hAnsi="Book Antiqua" w:cstheme="minorHAnsi"/>
        </w:rPr>
        <w:fldChar w:fldCharType="begin"/>
      </w:r>
      <w:r w:rsidRPr="00CB7374">
        <w:rPr>
          <w:rFonts w:ascii="Book Antiqua" w:hAnsi="Book Antiqua" w:cstheme="minorHAnsi"/>
        </w:rPr>
        <w:instrText xml:space="preserve"> DATE \@ "MMMM d, yyyy" </w:instrText>
      </w:r>
      <w:r w:rsidRPr="00CB7374">
        <w:rPr>
          <w:rFonts w:ascii="Book Antiqua" w:hAnsi="Book Antiqua" w:cstheme="minorHAnsi"/>
        </w:rPr>
        <w:fldChar w:fldCharType="separate"/>
      </w:r>
      <w:r w:rsidR="00B655B7">
        <w:rPr>
          <w:rFonts w:ascii="Book Antiqua" w:hAnsi="Book Antiqua" w:cstheme="minorHAnsi"/>
          <w:noProof/>
        </w:rPr>
        <w:t>October 3, 2014</w:t>
      </w:r>
      <w:r w:rsidRPr="00CB7374">
        <w:rPr>
          <w:rFonts w:ascii="Book Antiqua" w:hAnsi="Book Antiqua" w:cstheme="minorHAnsi"/>
        </w:rPr>
        <w:fldChar w:fldCharType="end"/>
      </w:r>
      <w:r w:rsidRPr="00CB7374">
        <w:rPr>
          <w:rFonts w:ascii="Book Antiqua" w:hAnsi="Book Antiqua" w:cstheme="minorHAnsi"/>
        </w:rPr>
        <w:br/>
      </w:r>
      <w:r w:rsidRPr="00CB7374">
        <w:rPr>
          <w:rFonts w:ascii="Book Antiqua" w:hAnsi="Book Antiqua" w:cstheme="minorHAnsi"/>
        </w:rPr>
        <w:br/>
      </w:r>
    </w:p>
    <w:p w:rsidR="0070355E" w:rsidRPr="00CB7374" w:rsidRDefault="0070355E" w:rsidP="007A5580">
      <w:pPr>
        <w:ind w:firstLine="720"/>
        <w:rPr>
          <w:rFonts w:ascii="Book Antiqua" w:hAnsi="Book Antiqua"/>
        </w:rPr>
      </w:pPr>
    </w:p>
    <w:p w:rsidR="007A5580" w:rsidRPr="00CB7374" w:rsidRDefault="007A5580" w:rsidP="007A5580">
      <w:pPr>
        <w:spacing w:line="320" w:lineRule="exact"/>
        <w:ind w:left="720" w:right="720"/>
        <w:rPr>
          <w:rFonts w:ascii="Book Antiqua" w:hAnsi="Book Antiqua" w:cstheme="minorHAnsi"/>
        </w:rPr>
      </w:pPr>
      <w:r w:rsidRPr="00CB7374">
        <w:rPr>
          <w:rFonts w:ascii="Book Antiqua" w:hAnsi="Book Antiqua" w:cstheme="minorHAnsi"/>
        </w:rPr>
        <w:t>Thank you for participating in our “Member Tested and Recommended Program.” The</w:t>
      </w:r>
      <w:r w:rsidR="00D97B18">
        <w:rPr>
          <w:rFonts w:ascii="Book Antiqua" w:hAnsi="Book Antiqua" w:cstheme="minorHAnsi"/>
        </w:rPr>
        <w:t xml:space="preserve"> </w:t>
      </w:r>
      <w:r w:rsidR="008A02B8">
        <w:rPr>
          <w:rFonts w:ascii="Book Antiqua" w:hAnsi="Book Antiqua" w:cstheme="minorHAnsi"/>
          <w:b/>
        </w:rPr>
        <w:t>Kickr IV</w:t>
      </w:r>
      <w:r w:rsidR="00B655B7">
        <w:rPr>
          <w:rFonts w:ascii="Book Antiqua" w:hAnsi="Book Antiqua" w:cstheme="minorHAnsi"/>
          <w:b/>
        </w:rPr>
        <w:t xml:space="preserve"> Portable</w:t>
      </w:r>
      <w:r w:rsidR="008A02B8">
        <w:rPr>
          <w:rFonts w:ascii="Book Antiqua" w:hAnsi="Book Antiqua" w:cstheme="minorHAnsi"/>
          <w:b/>
        </w:rPr>
        <w:t xml:space="preserve"> Solar Charger</w:t>
      </w:r>
      <w:r w:rsidRPr="00CB7374">
        <w:rPr>
          <w:rFonts w:ascii="Book Antiqua" w:hAnsi="Book Antiqua" w:cstheme="minorHAnsi"/>
          <w:b/>
        </w:rPr>
        <w:t xml:space="preserve"> </w:t>
      </w:r>
      <w:r w:rsidRPr="00CB7374">
        <w:rPr>
          <w:rFonts w:ascii="Book Antiqua" w:hAnsi="Book Antiqua" w:cstheme="minorHAnsi"/>
        </w:rPr>
        <w:t>has been tested and recommended by the members of the National Tactical Officers Association. Your overall score was a</w:t>
      </w:r>
      <w:r w:rsidR="00D97B18">
        <w:rPr>
          <w:rFonts w:ascii="Book Antiqua" w:hAnsi="Book Antiqua" w:cstheme="minorHAnsi"/>
        </w:rPr>
        <w:t xml:space="preserve"> </w:t>
      </w:r>
      <w:r w:rsidR="00527850">
        <w:rPr>
          <w:rFonts w:ascii="Book Antiqua" w:hAnsi="Book Antiqua" w:cstheme="minorHAnsi"/>
          <w:b/>
        </w:rPr>
        <w:t>4.</w:t>
      </w:r>
      <w:r w:rsidR="007E732B">
        <w:rPr>
          <w:rFonts w:ascii="Book Antiqua" w:hAnsi="Book Antiqua" w:cstheme="minorHAnsi"/>
          <w:b/>
        </w:rPr>
        <w:t>1</w:t>
      </w:r>
      <w:r w:rsidR="00B655B7">
        <w:rPr>
          <w:rFonts w:ascii="Book Antiqua" w:hAnsi="Book Antiqua" w:cstheme="minorHAnsi"/>
          <w:b/>
        </w:rPr>
        <w:t>2</w:t>
      </w:r>
      <w:r w:rsidR="00D97B18">
        <w:rPr>
          <w:rFonts w:ascii="Book Antiqua" w:hAnsi="Book Antiqua" w:cstheme="minorHAnsi"/>
        </w:rPr>
        <w:t>.</w:t>
      </w:r>
      <w:r w:rsidRPr="00CB7374">
        <w:rPr>
          <w:rFonts w:ascii="Book Antiqua" w:hAnsi="Book Antiqua" w:cstheme="minorHAnsi"/>
          <w:b/>
        </w:rPr>
        <w:t xml:space="preserve"> </w:t>
      </w:r>
    </w:p>
    <w:p w:rsidR="007A5580" w:rsidRPr="00CB7374" w:rsidRDefault="007A5580" w:rsidP="007A5580">
      <w:pPr>
        <w:spacing w:line="320" w:lineRule="exact"/>
        <w:ind w:left="720"/>
        <w:rPr>
          <w:rFonts w:ascii="Book Antiqua" w:hAnsi="Book Antiqua" w:cstheme="minorHAnsi"/>
        </w:rPr>
      </w:pPr>
    </w:p>
    <w:p w:rsidR="007A5580" w:rsidRPr="00CB7374" w:rsidRDefault="0064236B" w:rsidP="007A5580">
      <w:pPr>
        <w:spacing w:line="320" w:lineRule="exact"/>
        <w:ind w:left="720"/>
        <w:rPr>
          <w:rFonts w:ascii="Book Antiqua" w:hAnsi="Book Antiqua" w:cstheme="minorHAnsi"/>
        </w:rPr>
      </w:pPr>
      <w:r w:rsidRPr="00CB7374">
        <w:rPr>
          <w:rFonts w:ascii="Book Antiqua" w:hAnsi="Book Antiqua" w:cstheme="minorHAnsi"/>
        </w:rPr>
        <w:t>Attached with this letter is the Member Tested and Recommended logo which may be used solely with the specific product that was tested. The logo can also be used on all marketing pieces for this product, website and press releases</w:t>
      </w:r>
      <w:r>
        <w:rPr>
          <w:rFonts w:ascii="Book Antiqua" w:hAnsi="Book Antiqua" w:cstheme="minorHAnsi"/>
        </w:rPr>
        <w:t xml:space="preserve">. </w:t>
      </w:r>
      <w:r w:rsidR="00D97B18">
        <w:rPr>
          <w:rFonts w:ascii="Book Antiqua" w:hAnsi="Book Antiqua" w:cstheme="minorHAnsi"/>
        </w:rPr>
        <w:t>Attached</w:t>
      </w:r>
      <w:r w:rsidR="007A5580" w:rsidRPr="00CB7374">
        <w:rPr>
          <w:rFonts w:ascii="Book Antiqua" w:hAnsi="Book Antiqua" w:cstheme="minorHAnsi"/>
        </w:rPr>
        <w:t xml:space="preserve"> i</w:t>
      </w:r>
      <w:r w:rsidR="00DD60BA">
        <w:rPr>
          <w:rFonts w:ascii="Book Antiqua" w:hAnsi="Book Antiqua" w:cstheme="minorHAnsi"/>
        </w:rPr>
        <w:t>s a copy of the complete review</w:t>
      </w:r>
      <w:r w:rsidR="007A5580" w:rsidRPr="00CB7374">
        <w:rPr>
          <w:rFonts w:ascii="Book Antiqua" w:hAnsi="Book Antiqua" w:cstheme="minorHAnsi"/>
        </w:rPr>
        <w:t xml:space="preserve"> that your company can use as well.  </w:t>
      </w:r>
    </w:p>
    <w:p w:rsidR="007A5580" w:rsidRPr="00CB7374" w:rsidRDefault="007A5580" w:rsidP="007A5580">
      <w:pPr>
        <w:spacing w:line="320" w:lineRule="exact"/>
        <w:ind w:left="720"/>
        <w:rPr>
          <w:rFonts w:ascii="Book Antiqua" w:hAnsi="Book Antiqua" w:cstheme="minorHAnsi"/>
        </w:rPr>
      </w:pPr>
    </w:p>
    <w:p w:rsidR="007A5580" w:rsidRPr="00CB7374" w:rsidRDefault="007A5580" w:rsidP="007A5580">
      <w:pPr>
        <w:spacing w:line="320" w:lineRule="exact"/>
        <w:ind w:left="720"/>
        <w:rPr>
          <w:rFonts w:ascii="Book Antiqua" w:hAnsi="Book Antiqua" w:cstheme="minorHAnsi"/>
        </w:rPr>
      </w:pPr>
      <w:r w:rsidRPr="00CB7374">
        <w:rPr>
          <w:rFonts w:ascii="Book Antiqua" w:hAnsi="Book Antiqua" w:cstheme="minorHAnsi"/>
        </w:rPr>
        <w:t xml:space="preserve">Press releases written regarding this product review must be emailed to </w:t>
      </w:r>
      <w:r w:rsidR="000E6D4F">
        <w:rPr>
          <w:rFonts w:ascii="Book Antiqua" w:hAnsi="Book Antiqua" w:cstheme="minorHAnsi"/>
        </w:rPr>
        <w:t xml:space="preserve">the </w:t>
      </w:r>
      <w:r w:rsidRPr="00CB7374">
        <w:rPr>
          <w:rFonts w:ascii="Book Antiqua" w:hAnsi="Book Antiqua" w:cstheme="minorHAnsi"/>
        </w:rPr>
        <w:t xml:space="preserve">NTOA for review before release to </w:t>
      </w:r>
      <w:r w:rsidR="001E219C" w:rsidRPr="00CB7374">
        <w:rPr>
          <w:rFonts w:ascii="Book Antiqua" w:hAnsi="Book Antiqua" w:cstheme="minorHAnsi"/>
        </w:rPr>
        <w:t>assure</w:t>
      </w:r>
      <w:r w:rsidRPr="00CB7374">
        <w:rPr>
          <w:rFonts w:ascii="Book Antiqua" w:hAnsi="Book Antiqua" w:cstheme="minorHAnsi"/>
        </w:rPr>
        <w:t xml:space="preserve"> the wording is correct. </w:t>
      </w:r>
    </w:p>
    <w:p w:rsidR="001E219C" w:rsidRPr="00CB7374" w:rsidRDefault="001E219C" w:rsidP="007A5580">
      <w:pPr>
        <w:spacing w:line="320" w:lineRule="exact"/>
        <w:ind w:left="720"/>
        <w:rPr>
          <w:rFonts w:ascii="Book Antiqua" w:hAnsi="Book Antiqua" w:cstheme="minorHAnsi"/>
        </w:rPr>
      </w:pPr>
    </w:p>
    <w:p w:rsidR="007A5580" w:rsidRPr="00CB7374" w:rsidRDefault="00DD60BA" w:rsidP="007A5580">
      <w:pPr>
        <w:spacing w:line="320" w:lineRule="exact"/>
        <w:ind w:left="720"/>
        <w:rPr>
          <w:rFonts w:ascii="Book Antiqua" w:hAnsi="Book Antiqua" w:cstheme="minorHAnsi"/>
        </w:rPr>
      </w:pPr>
      <w:r>
        <w:rPr>
          <w:rFonts w:ascii="Book Antiqua" w:hAnsi="Book Antiqua" w:cstheme="minorHAnsi"/>
        </w:rPr>
        <w:t>This product and its review</w:t>
      </w:r>
      <w:r w:rsidR="001E219C" w:rsidRPr="00CB7374">
        <w:rPr>
          <w:rFonts w:ascii="Book Antiqua" w:hAnsi="Book Antiqua" w:cstheme="minorHAnsi"/>
        </w:rPr>
        <w:t xml:space="preserve"> are</w:t>
      </w:r>
      <w:r w:rsidR="007A5580" w:rsidRPr="00CB7374">
        <w:rPr>
          <w:rFonts w:ascii="Book Antiqua" w:hAnsi="Book Antiqua" w:cstheme="minorHAnsi"/>
        </w:rPr>
        <w:t xml:space="preserve"> now listed on the NTOA’s Member Tested and Recommended online database</w:t>
      </w:r>
      <w:r w:rsidR="001E219C" w:rsidRPr="00CB7374">
        <w:rPr>
          <w:rFonts w:ascii="Book Antiqua" w:hAnsi="Book Antiqua" w:cstheme="minorHAnsi"/>
        </w:rPr>
        <w:t xml:space="preserve">. The </w:t>
      </w:r>
      <w:r w:rsidR="007A5580" w:rsidRPr="00CB7374">
        <w:rPr>
          <w:rFonts w:ascii="Book Antiqua" w:hAnsi="Book Antiqua" w:cstheme="minorHAnsi"/>
        </w:rPr>
        <w:t>review</w:t>
      </w:r>
      <w:r>
        <w:rPr>
          <w:rFonts w:ascii="Book Antiqua" w:hAnsi="Book Antiqua" w:cstheme="minorHAnsi"/>
        </w:rPr>
        <w:t xml:space="preserve"> may</w:t>
      </w:r>
      <w:r w:rsidR="007A5580" w:rsidRPr="00CB7374">
        <w:rPr>
          <w:rFonts w:ascii="Book Antiqua" w:hAnsi="Book Antiqua" w:cstheme="minorHAnsi"/>
        </w:rPr>
        <w:t xml:space="preserve"> </w:t>
      </w:r>
      <w:r w:rsidR="001E219C" w:rsidRPr="00CB7374">
        <w:rPr>
          <w:rFonts w:ascii="Book Antiqua" w:hAnsi="Book Antiqua" w:cstheme="minorHAnsi"/>
        </w:rPr>
        <w:t xml:space="preserve">also </w:t>
      </w:r>
      <w:r w:rsidR="007A5580" w:rsidRPr="00CB7374">
        <w:rPr>
          <w:rFonts w:ascii="Book Antiqua" w:hAnsi="Book Antiqua" w:cstheme="minorHAnsi"/>
        </w:rPr>
        <w:t xml:space="preserve">be published in </w:t>
      </w:r>
      <w:r w:rsidR="007A5580" w:rsidRPr="00CB7374">
        <w:rPr>
          <w:rFonts w:ascii="Book Antiqua" w:hAnsi="Book Antiqua" w:cstheme="minorHAnsi"/>
          <w:i/>
        </w:rPr>
        <w:t>The Tactical Edge</w:t>
      </w:r>
      <w:r w:rsidR="007A5580" w:rsidRPr="00CB7374">
        <w:rPr>
          <w:rFonts w:ascii="Book Antiqua" w:hAnsi="Book Antiqua" w:cstheme="minorHAnsi"/>
        </w:rPr>
        <w:t xml:space="preserve"> journal</w:t>
      </w:r>
      <w:r w:rsidR="001E219C" w:rsidRPr="00CB7374">
        <w:rPr>
          <w:rFonts w:ascii="Book Antiqua" w:hAnsi="Book Antiqua" w:cstheme="minorHAnsi"/>
        </w:rPr>
        <w:t>,</w:t>
      </w:r>
      <w:r w:rsidR="00835923">
        <w:rPr>
          <w:rFonts w:ascii="Book Antiqua" w:hAnsi="Book Antiqua" w:cstheme="minorHAnsi"/>
        </w:rPr>
        <w:t xml:space="preserve"> as time allows</w:t>
      </w:r>
      <w:r w:rsidR="007A5580" w:rsidRPr="00CB7374">
        <w:rPr>
          <w:rFonts w:ascii="Book Antiqua" w:hAnsi="Book Antiqua" w:cstheme="minorHAnsi"/>
        </w:rPr>
        <w:t xml:space="preserve">. </w:t>
      </w:r>
    </w:p>
    <w:p w:rsidR="007A5580" w:rsidRPr="00CB7374" w:rsidRDefault="007A5580" w:rsidP="007A5580">
      <w:pPr>
        <w:spacing w:line="320" w:lineRule="exact"/>
        <w:ind w:left="720"/>
        <w:rPr>
          <w:rFonts w:ascii="Book Antiqua" w:hAnsi="Book Antiqua" w:cstheme="minorHAnsi"/>
        </w:rPr>
      </w:pPr>
    </w:p>
    <w:p w:rsidR="007A5580" w:rsidRPr="00CB7374" w:rsidRDefault="007A5580" w:rsidP="007A5580">
      <w:pPr>
        <w:spacing w:line="320" w:lineRule="exact"/>
        <w:ind w:left="720"/>
        <w:rPr>
          <w:rFonts w:ascii="Book Antiqua" w:hAnsi="Book Antiqua" w:cstheme="minorHAnsi"/>
        </w:rPr>
      </w:pPr>
      <w:r w:rsidRPr="00CB7374">
        <w:rPr>
          <w:rFonts w:ascii="Book Antiqua" w:hAnsi="Book Antiqua" w:cstheme="minorHAnsi"/>
        </w:rPr>
        <w:t xml:space="preserve">Please contact Corey Luby at </w:t>
      </w:r>
      <w:hyperlink r:id="rId10" w:history="1">
        <w:r w:rsidRPr="00835923">
          <w:rPr>
            <w:rStyle w:val="Hyperlink"/>
            <w:rFonts w:ascii="Book Antiqua" w:hAnsi="Book Antiqua" w:cstheme="minorHAnsi"/>
            <w:color w:val="0070C0"/>
          </w:rPr>
          <w:t>advertising@ntoa.org</w:t>
        </w:r>
      </w:hyperlink>
      <w:r w:rsidRPr="00CB7374">
        <w:rPr>
          <w:rFonts w:ascii="Book Antiqua" w:hAnsi="Book Antiqua" w:cstheme="minorHAnsi"/>
        </w:rPr>
        <w:t xml:space="preserve">  if you would like to advertise in </w:t>
      </w:r>
      <w:r w:rsidRPr="00CB7374">
        <w:rPr>
          <w:rFonts w:ascii="Book Antiqua" w:hAnsi="Book Antiqua" w:cstheme="minorHAnsi"/>
          <w:i/>
        </w:rPr>
        <w:t>The Tactical Edge</w:t>
      </w:r>
      <w:r w:rsidRPr="00CB7374">
        <w:rPr>
          <w:rFonts w:ascii="Book Antiqua" w:hAnsi="Book Antiqua" w:cstheme="minorHAnsi"/>
        </w:rPr>
        <w:t xml:space="preserve"> journal. Once again, thank you for participating in the Member Tested and Recommended Program©.</w:t>
      </w:r>
    </w:p>
    <w:p w:rsidR="007A5580" w:rsidRPr="00CB7374" w:rsidRDefault="007A5580" w:rsidP="007A5580">
      <w:pPr>
        <w:spacing w:line="320" w:lineRule="exact"/>
        <w:ind w:left="720"/>
        <w:rPr>
          <w:rFonts w:ascii="Book Antiqua" w:hAnsi="Book Antiqua" w:cstheme="minorHAnsi"/>
        </w:rPr>
      </w:pPr>
    </w:p>
    <w:p w:rsidR="007A5580" w:rsidRPr="00CB7374" w:rsidRDefault="007A5580" w:rsidP="007A5580">
      <w:pPr>
        <w:spacing w:line="320" w:lineRule="exact"/>
        <w:ind w:right="720" w:firstLine="720"/>
        <w:rPr>
          <w:rFonts w:ascii="Book Antiqua" w:hAnsi="Book Antiqua" w:cstheme="minorHAnsi"/>
        </w:rPr>
      </w:pPr>
    </w:p>
    <w:p w:rsidR="007A5580" w:rsidRPr="00CB7374" w:rsidRDefault="00D97B18" w:rsidP="007A5580">
      <w:pPr>
        <w:spacing w:line="320" w:lineRule="exact"/>
        <w:ind w:left="720" w:right="720"/>
        <w:rPr>
          <w:rFonts w:ascii="Book Antiqua" w:hAnsi="Book Antiqua" w:cstheme="minorHAnsi"/>
        </w:rPr>
      </w:pPr>
      <w:r>
        <w:rPr>
          <w:rFonts w:ascii="Book Antiqua" w:hAnsi="Book Antiqua" w:cstheme="minorHAnsi"/>
        </w:rPr>
        <w:t>Katina Madianos-Fiore</w:t>
      </w:r>
    </w:p>
    <w:p w:rsidR="007A5580" w:rsidRPr="00CB7374" w:rsidRDefault="00D97B18" w:rsidP="007A5580">
      <w:pPr>
        <w:spacing w:line="320" w:lineRule="exact"/>
        <w:ind w:left="720" w:right="720"/>
        <w:rPr>
          <w:rFonts w:ascii="Book Antiqua" w:hAnsi="Book Antiqua" w:cstheme="minorHAnsi"/>
        </w:rPr>
      </w:pPr>
      <w:r>
        <w:rPr>
          <w:rFonts w:ascii="Book Antiqua" w:hAnsi="Book Antiqua" w:cstheme="minorHAnsi"/>
        </w:rPr>
        <w:t>Member Tested and Recommended Program Coordinator</w:t>
      </w:r>
    </w:p>
    <w:p w:rsidR="007A5580" w:rsidRPr="00CB7374" w:rsidRDefault="00D97B18" w:rsidP="007A5580">
      <w:pPr>
        <w:spacing w:line="320" w:lineRule="exact"/>
        <w:ind w:right="720"/>
        <w:rPr>
          <w:rFonts w:ascii="Book Antiqua" w:hAnsi="Book Antiqua" w:cstheme="minorHAnsi"/>
        </w:rPr>
      </w:pPr>
      <w:r>
        <w:rPr>
          <w:rFonts w:ascii="Book Antiqua" w:hAnsi="Book Antiqua" w:cstheme="minorHAnsi"/>
        </w:rPr>
        <w:tab/>
        <w:t>800-279-9127 x116</w:t>
      </w:r>
    </w:p>
    <w:p w:rsidR="007A5580" w:rsidRDefault="007A5580" w:rsidP="007A5580"/>
    <w:p w:rsidR="007A5580" w:rsidRDefault="007A5580" w:rsidP="007A5580"/>
    <w:p w:rsidR="00B655B7" w:rsidRDefault="00A57396" w:rsidP="00B655B7">
      <w:pPr>
        <w:tabs>
          <w:tab w:val="left" w:pos="4140"/>
        </w:tabs>
      </w:pPr>
      <w:r>
        <w:rPr>
          <w:noProof/>
        </w:rPr>
        <mc:AlternateContent>
          <mc:Choice Requires="wps">
            <w:drawing>
              <wp:anchor distT="0" distB="0" distL="114300" distR="114300" simplePos="0" relativeHeight="251657216" behindDoc="0" locked="0" layoutInCell="1" allowOverlap="1" wp14:anchorId="24E669B9" wp14:editId="3672B44D">
                <wp:simplePos x="0" y="0"/>
                <wp:positionH relativeFrom="column">
                  <wp:posOffset>-748665</wp:posOffset>
                </wp:positionH>
                <wp:positionV relativeFrom="paragraph">
                  <wp:posOffset>8575040</wp:posOffset>
                </wp:positionV>
                <wp:extent cx="6972300" cy="457200"/>
                <wp:effectExtent l="3810" t="254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23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E6B7E" w:rsidRPr="007A5580" w:rsidRDefault="00CE6B7E" w:rsidP="001363A1">
                            <w:pPr>
                              <w:pStyle w:val="Address01"/>
                              <w:rPr>
                                <w:color w:val="auto"/>
                              </w:rPr>
                            </w:pPr>
                            <w:r w:rsidRPr="007A5580">
                              <w:rPr>
                                <w:color w:val="auto"/>
                              </w:rPr>
                              <w:t>phone:  800.279.9127  |  fax:  215.230.1807  |  PO Box 797, Doylestown, PA 18901  |  w</w:t>
                            </w:r>
                            <w:r w:rsidRPr="007A5580">
                              <w:rPr>
                                <w:color w:val="auto"/>
                              </w:rPr>
                              <w:softHyphen/>
                              <w:t>ww.ntoa.org</w:t>
                            </w:r>
                          </w:p>
                        </w:txbxContent>
                      </wps:txbx>
                      <wps:bodyPr rot="0" vert="horz" wrap="square" lIns="91440" tIns="109728"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E669B9" id="_x0000_t202" coordsize="21600,21600" o:spt="202" path="m,l,21600r21600,l21600,xe">
                <v:stroke joinstyle="miter"/>
                <v:path gradientshapeok="t" o:connecttype="rect"/>
              </v:shapetype>
              <v:shape id="Text Box 4" o:spid="_x0000_s1026" type="#_x0000_t202" style="position:absolute;margin-left:-58.95pt;margin-top:675.2pt;width:549pt;height:3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" filled="f" stroked="f">
                <v:textbox inset=",8.64pt">
                  <w:txbxContent>
                    <w:p w:rsidR="00CE6B7E" w:rsidRPr="007A5580" w:rsidRDefault="00CE6B7E" w:rsidP="001363A1">
                      <w:pPr>
                        <w:pStyle w:val="Address01"/>
                        <w:rPr>
                          <w:color w:val="auto"/>
                        </w:rPr>
                      </w:pPr>
                      <w:proofErr w:type="gramStart"/>
                      <w:r w:rsidRPr="007A5580">
                        <w:rPr>
                          <w:color w:val="auto"/>
                        </w:rPr>
                        <w:t>phone</w:t>
                      </w:r>
                      <w:proofErr w:type="gramEnd"/>
                      <w:r w:rsidRPr="007A5580">
                        <w:rPr>
                          <w:color w:val="auto"/>
                        </w:rPr>
                        <w:t>:  800.279.9127  |  fax:  215.230.1807  |  PO Box 797, Doylestown, PA 18901  |  w</w:t>
                      </w:r>
                      <w:r w:rsidRPr="007A5580">
                        <w:rPr>
                          <w:color w:val="auto"/>
                        </w:rPr>
                        <w:softHyphen/>
                        <w:t>ww.ntoa.org</w:t>
                      </w:r>
                    </w:p>
                  </w:txbxContent>
                </v:textbox>
              </v:shape>
            </w:pict>
          </mc:Fallback>
        </mc:AlternateContent>
      </w:r>
      <w:r w:rsidR="001363A1">
        <w:softHyphen/>
      </w:r>
      <w:r w:rsidR="001363A1">
        <w:softHyphen/>
      </w:r>
      <w:r w:rsidR="00BB2551">
        <w:br w:type="page"/>
      </w:r>
      <w:r w:rsidR="00B655B7">
        <w:lastRenderedPageBreak/>
        <w:t xml:space="preserve">Ascent Solar Technologies </w:t>
      </w:r>
      <w:r w:rsidR="00B655B7">
        <w:t>Inc.</w:t>
      </w:r>
      <w:r w:rsidR="00B655B7">
        <w:br/>
      </w:r>
      <w:r w:rsidR="00E70DC8">
        <w:t xml:space="preserve">Kickr </w:t>
      </w:r>
      <w:r w:rsidR="008A02B8">
        <w:t>IV Portable Solar Charger</w:t>
      </w:r>
      <w:r w:rsidR="00B655B7">
        <w:br/>
      </w:r>
      <w:r w:rsidR="00B655B7" w:rsidRPr="00B655B7">
        <w:rPr>
          <w:b/>
        </w:rPr>
        <w:t>Overall Score: 4.12</w:t>
      </w:r>
      <w:r w:rsidR="00B655B7">
        <w:br/>
        <w:t>www.goenerplex.com</w:t>
      </w:r>
      <w:r w:rsidR="00B655B7">
        <w:br/>
      </w:r>
      <w:r w:rsidR="00B655B7">
        <w:br/>
      </w:r>
      <w:r w:rsidR="00B655B7">
        <w:br/>
        <w:t>Tester 1</w:t>
      </w:r>
      <w:r w:rsidR="00B655B7">
        <w:t xml:space="preserve"> of 1</w:t>
      </w:r>
      <w:r w:rsidR="00B655B7">
        <w:br/>
        <w:t>Tested by a member</w:t>
      </w:r>
      <w:r w:rsidR="00B655B7">
        <w:t xml:space="preserve"> from Oregon</w:t>
      </w:r>
    </w:p>
    <w:p w:rsidR="00E70DC8" w:rsidRDefault="00B655B7" w:rsidP="00B655B7">
      <w:pPr>
        <w:tabs>
          <w:tab w:val="left" w:pos="4140"/>
        </w:tabs>
      </w:pPr>
      <w:r>
        <w:br/>
        <w:t>Design 4.5</w:t>
      </w:r>
      <w:r>
        <w:br/>
        <w:t>Performance 4.5</w:t>
      </w:r>
      <w:r>
        <w:br/>
        <w:t>Ease of Use 4</w:t>
      </w:r>
      <w:r>
        <w:br/>
        <w:t>Size 4</w:t>
      </w:r>
      <w:r>
        <w:br/>
        <w:t>Quality 4.5</w:t>
      </w:r>
      <w:r>
        <w:br/>
        <w:t>Durability 4.5</w:t>
      </w:r>
      <w:r>
        <w:br/>
        <w:t>Storage 4</w:t>
      </w:r>
      <w:r>
        <w:br/>
        <w:t>Versatility 4</w:t>
      </w:r>
      <w:r>
        <w:br/>
        <w:t>Convenience 4</w:t>
      </w:r>
      <w:r>
        <w:br/>
        <w:t>Application 4</w:t>
      </w:r>
      <w:r>
        <w:br/>
        <w:t>Comfort 4</w:t>
      </w:r>
      <w:r>
        <w:br/>
        <w:t>Accuracy 4</w:t>
      </w:r>
      <w:r>
        <w:br/>
        <w:t>Cleaning &amp; Maintenance 4</w:t>
      </w:r>
    </w:p>
    <w:p w:rsidR="00E70DC8" w:rsidRDefault="00B655B7" w:rsidP="00B655B7">
      <w:pPr>
        <w:tabs>
          <w:tab w:val="left" w:pos="4140"/>
        </w:tabs>
      </w:pPr>
      <w:r>
        <w:br/>
        <w:t>Individual Score 4.12</w:t>
      </w:r>
    </w:p>
    <w:p w:rsidR="00FC4F07" w:rsidRDefault="00B655B7" w:rsidP="00B655B7">
      <w:pPr>
        <w:tabs>
          <w:tab w:val="left" w:pos="4140"/>
        </w:tabs>
      </w:pPr>
      <w:r>
        <w:br/>
        <w:t>I tested Ascent Solar Technologies</w:t>
      </w:r>
      <w:r w:rsidR="002E5AA7">
        <w:t>’ Kickr IV Portable Solar C</w:t>
      </w:r>
      <w:r>
        <w:t xml:space="preserve">harger. The unit is made of four square solar panels that unfold in a line. There are grommets at each end of the charger and slots between each panel to help secure it to gear or position it to best catch the sun. Also included are eight colored elastic bands to help secure the panels to best catch the sun or to hold it closed during transport. It comes with a three pronged USB, micro USB and Apple charging adapter. Because the end of the adapter is a large square with each style of plug sticking out of the side, some devices might not accept the universal plug. One of my phones has a recessed charge port and it barely connected and could come loose very easily. You may need to bring one that works specifically for your device. The power outlet is a regular USB port so any cord that can plug into a USB can be used to charge your device. The port also has a sealing rubber plug to prevent water from getting in when not in use. The plug seals well and did not let any water in when I poured water over it. The box containing the USB port appears to be the only spot were water could get in and damage the charger. The solar cells are all sealed to the panels and don't look like they would be damaged by water. Dumping water on the panels only while it was laid out did not seem to hurt anything and the unit still functioned well. The opposite sides of the panels are nylon over a rubbery plastic and the nylon does soak up water. It does not look like the water can get through to the cells on the other side. The panels are tough and did not break when I accidentally folded one in half. (That seemed a little "over rigorous" for the test.) Bending a panel so the ends were at 90 degrees also did not cause any problems. Overall, the unit seems very sturdy and rugged. It packs very thin and flat so storing and transporting are easy. It is also very lightweight so it won't weigh you down. It mounts easily so you can strap it on your pack or other gear as you move to charge on the go. Charge times I saw were about thirty minutes to an hour longer than listed with the instructions. Smart phones were about 2 to 2.5 </w:t>
      </w:r>
      <w:r w:rsidR="002E5AA7">
        <w:t>hrs.</w:t>
      </w:r>
      <w:r>
        <w:t xml:space="preserve"> from dead to fully charged. That's about 30 minutes to one hour longer than a wall charger on the same phones. When charging, I used what was right at hand to position the panels to catch the sun. If you pack more clips, bungee cords or 550 cord you could probably set up the charger to </w:t>
      </w:r>
      <w:r>
        <w:lastRenderedPageBreak/>
        <w:t>catch the sun perfectly and speed up the charge times. My charge tests with those times were on sunny, clear days. I tested the charger on overcast days and the charge times were pretty close. I found if there is enough sun to make any shadow, the charge times are only an hour or so longer. The charger does work on cloudy days with not enough sun to make a shadow. However the charging is much slower, maybe twice as slow or more. Unless you're in the desert and always have sun, it could be a good idea to take a battery backup along as well. This way when the sun is shining, you can charge your devices and the battery backup. Then if it's dark or too cloudy you can use the battery backup for power. If you are thinking of using this or another solar charger, make sure and think about the seasons and climate you plan on using it in. That could play a large part in how useful it will be to you. Obviously the more sun you have, the better the charger works. Overall, a good piece of gear that is rugged and functions really well as it is intended.</w:t>
      </w:r>
      <w:r>
        <w:t xml:space="preserve"> </w:t>
      </w:r>
    </w:p>
    <w:p w:rsidR="00FC4F07" w:rsidRDefault="00FC4F07" w:rsidP="00835923">
      <w:pPr>
        <w:tabs>
          <w:tab w:val="left" w:pos="4140"/>
        </w:tabs>
      </w:pPr>
      <w:bookmarkStart w:id="0" w:name="_GoBack"/>
      <w:bookmarkEnd w:id="0"/>
    </w:p>
    <w:sectPr w:rsidR="00FC4F07" w:rsidSect="00B72A94">
      <w:pgSz w:w="12240" w:h="15840"/>
      <w:pgMar w:top="1080" w:right="1080" w:bottom="1080" w:left="1080" w:header="72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4FB7" w:rsidRDefault="00054FB7" w:rsidP="007A5580">
      <w:r>
        <w:separator/>
      </w:r>
    </w:p>
  </w:endnote>
  <w:endnote w:type="continuationSeparator" w:id="0">
    <w:p w:rsidR="00054FB7" w:rsidRDefault="00054FB7" w:rsidP="007A5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4FB7" w:rsidRDefault="00054FB7" w:rsidP="007A5580">
      <w:r>
        <w:separator/>
      </w:r>
    </w:p>
  </w:footnote>
  <w:footnote w:type="continuationSeparator" w:id="0">
    <w:p w:rsidR="00054FB7" w:rsidRDefault="00054FB7" w:rsidP="007A558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5B649A6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9A88E400"/>
    <w:lvl w:ilvl="0">
      <w:start w:val="1"/>
      <w:numFmt w:val="decimal"/>
      <w:lvlText w:val="%1."/>
      <w:lvlJc w:val="left"/>
      <w:pPr>
        <w:tabs>
          <w:tab w:val="num" w:pos="1800"/>
        </w:tabs>
        <w:ind w:left="1800" w:hanging="360"/>
      </w:pPr>
    </w:lvl>
  </w:abstractNum>
  <w:abstractNum w:abstractNumId="2">
    <w:nsid w:val="FFFFFF7D"/>
    <w:multiLevelType w:val="singleLevel"/>
    <w:tmpl w:val="CDF488E8"/>
    <w:lvl w:ilvl="0">
      <w:start w:val="1"/>
      <w:numFmt w:val="decimal"/>
      <w:lvlText w:val="%1."/>
      <w:lvlJc w:val="left"/>
      <w:pPr>
        <w:tabs>
          <w:tab w:val="num" w:pos="1440"/>
        </w:tabs>
        <w:ind w:left="1440" w:hanging="360"/>
      </w:pPr>
    </w:lvl>
  </w:abstractNum>
  <w:abstractNum w:abstractNumId="3">
    <w:nsid w:val="FFFFFF7E"/>
    <w:multiLevelType w:val="singleLevel"/>
    <w:tmpl w:val="E7F090BE"/>
    <w:lvl w:ilvl="0">
      <w:start w:val="1"/>
      <w:numFmt w:val="decimal"/>
      <w:lvlText w:val="%1."/>
      <w:lvlJc w:val="left"/>
      <w:pPr>
        <w:tabs>
          <w:tab w:val="num" w:pos="1080"/>
        </w:tabs>
        <w:ind w:left="1080" w:hanging="360"/>
      </w:pPr>
    </w:lvl>
  </w:abstractNum>
  <w:abstractNum w:abstractNumId="4">
    <w:nsid w:val="FFFFFF7F"/>
    <w:multiLevelType w:val="singleLevel"/>
    <w:tmpl w:val="469A055E"/>
    <w:lvl w:ilvl="0">
      <w:start w:val="1"/>
      <w:numFmt w:val="decimal"/>
      <w:lvlText w:val="%1."/>
      <w:lvlJc w:val="left"/>
      <w:pPr>
        <w:tabs>
          <w:tab w:val="num" w:pos="720"/>
        </w:tabs>
        <w:ind w:left="720" w:hanging="360"/>
      </w:pPr>
    </w:lvl>
  </w:abstractNum>
  <w:abstractNum w:abstractNumId="5">
    <w:nsid w:val="FFFFFF80"/>
    <w:multiLevelType w:val="singleLevel"/>
    <w:tmpl w:val="B7D4E962"/>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7210432A"/>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F0989634"/>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454025BC"/>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7EF4D118"/>
    <w:lvl w:ilvl="0">
      <w:start w:val="1"/>
      <w:numFmt w:val="decimal"/>
      <w:lvlText w:val="%1."/>
      <w:lvlJc w:val="left"/>
      <w:pPr>
        <w:tabs>
          <w:tab w:val="num" w:pos="360"/>
        </w:tabs>
        <w:ind w:left="360" w:hanging="360"/>
      </w:pPr>
    </w:lvl>
  </w:abstractNum>
  <w:abstractNum w:abstractNumId="10">
    <w:nsid w:val="FFFFFF89"/>
    <w:multiLevelType w:val="singleLevel"/>
    <w:tmpl w:val="489CEA3A"/>
    <w:lvl w:ilvl="0">
      <w:start w:val="1"/>
      <w:numFmt w:val="bullet"/>
      <w:lvlText w:val=""/>
      <w:lvlJc w:val="left"/>
      <w:pPr>
        <w:tabs>
          <w:tab w:val="num" w:pos="360"/>
        </w:tabs>
        <w:ind w:left="360" w:hanging="360"/>
      </w:pPr>
      <w:rPr>
        <w:rFonts w:ascii="Symbol" w:hAnsi="Symbol" w:hint="default"/>
      </w:rPr>
    </w:lvl>
  </w:abstractNum>
  <w:abstractNum w:abstractNumId="11">
    <w:nsid w:val="20882FB4"/>
    <w:multiLevelType w:val="hybridMultilevel"/>
    <w:tmpl w:val="29C84E86"/>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start w:val="1"/>
      <w:numFmt w:val="bullet"/>
      <w:lvlText w:val=""/>
      <w:lvlJc w:val="left"/>
      <w:pPr>
        <w:ind w:left="3780" w:hanging="360"/>
      </w:pPr>
      <w:rPr>
        <w:rFonts w:ascii="Symbol" w:hAnsi="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hint="default"/>
      </w:rPr>
    </w:lvl>
    <w:lvl w:ilvl="6" w:tplc="04090001">
      <w:start w:val="1"/>
      <w:numFmt w:val="bullet"/>
      <w:lvlText w:val=""/>
      <w:lvlJc w:val="left"/>
      <w:pPr>
        <w:ind w:left="5940" w:hanging="360"/>
      </w:pPr>
      <w:rPr>
        <w:rFonts w:ascii="Symbol" w:hAnsi="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hint="default"/>
      </w:rPr>
    </w:lvl>
  </w:abstractNum>
  <w:abstractNum w:abstractNumId="12">
    <w:nsid w:val="3AF4506A"/>
    <w:multiLevelType w:val="hybridMultilevel"/>
    <w:tmpl w:val="6F1AC6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66047B31"/>
    <w:multiLevelType w:val="hybridMultilevel"/>
    <w:tmpl w:val="4E186F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0"/>
  </w:num>
  <w:num w:numId="3">
    <w:abstractNumId w:val="8"/>
  </w:num>
  <w:num w:numId="4">
    <w:abstractNumId w:val="7"/>
  </w:num>
  <w:num w:numId="5">
    <w:abstractNumId w:val="6"/>
  </w:num>
  <w:num w:numId="6">
    <w:abstractNumId w:val="5"/>
  </w:num>
  <w:num w:numId="7">
    <w:abstractNumId w:val="9"/>
  </w:num>
  <w:num w:numId="8">
    <w:abstractNumId w:val="4"/>
  </w:num>
  <w:num w:numId="9">
    <w:abstractNumId w:val="3"/>
  </w:num>
  <w:num w:numId="10">
    <w:abstractNumId w:val="2"/>
  </w:num>
  <w:num w:numId="11">
    <w:abstractNumId w:val="1"/>
  </w:num>
  <w:num w:numId="12">
    <w:abstractNumId w:val="13"/>
  </w:num>
  <w:num w:numId="13">
    <w:abstractNumId w:val="1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396"/>
    <w:rsid w:val="000007BF"/>
    <w:rsid w:val="00054FB7"/>
    <w:rsid w:val="000A74FB"/>
    <w:rsid w:val="000D066F"/>
    <w:rsid w:val="000E6D4F"/>
    <w:rsid w:val="000F0E15"/>
    <w:rsid w:val="00116EEC"/>
    <w:rsid w:val="001363A1"/>
    <w:rsid w:val="00146782"/>
    <w:rsid w:val="001A3E14"/>
    <w:rsid w:val="001C15E1"/>
    <w:rsid w:val="001C1B48"/>
    <w:rsid w:val="001D792B"/>
    <w:rsid w:val="001E219C"/>
    <w:rsid w:val="002271A6"/>
    <w:rsid w:val="002E5AA7"/>
    <w:rsid w:val="003867A7"/>
    <w:rsid w:val="00395457"/>
    <w:rsid w:val="00396655"/>
    <w:rsid w:val="003F698A"/>
    <w:rsid w:val="005138F7"/>
    <w:rsid w:val="00526859"/>
    <w:rsid w:val="00527850"/>
    <w:rsid w:val="005330A6"/>
    <w:rsid w:val="00595116"/>
    <w:rsid w:val="005C5CB7"/>
    <w:rsid w:val="005E798D"/>
    <w:rsid w:val="00622C4E"/>
    <w:rsid w:val="0064236B"/>
    <w:rsid w:val="006A1D13"/>
    <w:rsid w:val="006E7D1C"/>
    <w:rsid w:val="0070355E"/>
    <w:rsid w:val="0078144A"/>
    <w:rsid w:val="007A5580"/>
    <w:rsid w:val="007E732B"/>
    <w:rsid w:val="00835923"/>
    <w:rsid w:val="0084733B"/>
    <w:rsid w:val="008A02B8"/>
    <w:rsid w:val="0090153B"/>
    <w:rsid w:val="00A239D6"/>
    <w:rsid w:val="00A57396"/>
    <w:rsid w:val="00A57ACA"/>
    <w:rsid w:val="00AA6CDA"/>
    <w:rsid w:val="00AB16B1"/>
    <w:rsid w:val="00B0014A"/>
    <w:rsid w:val="00B655B7"/>
    <w:rsid w:val="00B72A94"/>
    <w:rsid w:val="00B82B72"/>
    <w:rsid w:val="00BB2551"/>
    <w:rsid w:val="00BC35DA"/>
    <w:rsid w:val="00BD5C24"/>
    <w:rsid w:val="00C03707"/>
    <w:rsid w:val="00C261CF"/>
    <w:rsid w:val="00C45DB1"/>
    <w:rsid w:val="00C545A2"/>
    <w:rsid w:val="00C56855"/>
    <w:rsid w:val="00CB7374"/>
    <w:rsid w:val="00CE6B7E"/>
    <w:rsid w:val="00D019D5"/>
    <w:rsid w:val="00D108A3"/>
    <w:rsid w:val="00D3227C"/>
    <w:rsid w:val="00D81A3B"/>
    <w:rsid w:val="00D97B18"/>
    <w:rsid w:val="00DD30A2"/>
    <w:rsid w:val="00DD60BA"/>
    <w:rsid w:val="00E70DC8"/>
    <w:rsid w:val="00E77A7A"/>
    <w:rsid w:val="00FA4673"/>
    <w:rsid w:val="00FC4F07"/>
    <w:rsid w:val="00FF50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AAABDC16-D4C0-4071-8F54-926E84BC3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terCompanyName01">
    <w:name w:val="Enter Company Name 01"/>
    <w:basedOn w:val="Normal"/>
    <w:link w:val="EnterCompanyName01Char"/>
    <w:qFormat/>
    <w:rsid w:val="0078144A"/>
    <w:pPr>
      <w:jc w:val="center"/>
    </w:pPr>
    <w:rPr>
      <w:b/>
      <w:color w:val="FFF8D9"/>
      <w:sz w:val="28"/>
    </w:rPr>
  </w:style>
  <w:style w:type="paragraph" w:customStyle="1" w:styleId="Beginyourletterhere01">
    <w:name w:val="Begin your letter here 01"/>
    <w:basedOn w:val="Normal"/>
    <w:link w:val="Beginyourletterhere01Char"/>
    <w:qFormat/>
    <w:rsid w:val="001363A1"/>
    <w:rPr>
      <w:color w:val="493A17"/>
      <w:sz w:val="20"/>
    </w:rPr>
  </w:style>
  <w:style w:type="character" w:customStyle="1" w:styleId="EnterCompanyName01Char">
    <w:name w:val="Enter Company Name 01 Char"/>
    <w:basedOn w:val="DefaultParagraphFont"/>
    <w:link w:val="EnterCompanyName01"/>
    <w:rsid w:val="0078144A"/>
    <w:rPr>
      <w:b/>
      <w:color w:val="FFF8D9"/>
      <w:sz w:val="28"/>
      <w:szCs w:val="24"/>
    </w:rPr>
  </w:style>
  <w:style w:type="paragraph" w:customStyle="1" w:styleId="Address01">
    <w:name w:val="Address 01"/>
    <w:basedOn w:val="Normal"/>
    <w:link w:val="Address01Char"/>
    <w:qFormat/>
    <w:rsid w:val="0078144A"/>
    <w:pPr>
      <w:jc w:val="center"/>
    </w:pPr>
    <w:rPr>
      <w:color w:val="FFF8D9"/>
      <w:sz w:val="20"/>
    </w:rPr>
  </w:style>
  <w:style w:type="character" w:customStyle="1" w:styleId="Beginyourletterhere01Char">
    <w:name w:val="Begin your letter here 01 Char"/>
    <w:basedOn w:val="DefaultParagraphFont"/>
    <w:link w:val="Beginyourletterhere01"/>
    <w:rsid w:val="001363A1"/>
    <w:rPr>
      <w:color w:val="493A17"/>
      <w:szCs w:val="24"/>
    </w:rPr>
  </w:style>
  <w:style w:type="character" w:styleId="Hyperlink">
    <w:name w:val="Hyperlink"/>
    <w:rsid w:val="00A57396"/>
    <w:rPr>
      <w:color w:val="0000FF"/>
      <w:u w:val="single"/>
    </w:rPr>
  </w:style>
  <w:style w:type="character" w:customStyle="1" w:styleId="Address01Char">
    <w:name w:val="Address 01 Char"/>
    <w:basedOn w:val="DefaultParagraphFont"/>
    <w:link w:val="Address01"/>
    <w:rsid w:val="0078144A"/>
    <w:rPr>
      <w:color w:val="FFF8D9"/>
      <w:szCs w:val="24"/>
    </w:rPr>
  </w:style>
  <w:style w:type="paragraph" w:styleId="ListParagraph">
    <w:name w:val="List Paragraph"/>
    <w:basedOn w:val="Normal"/>
    <w:uiPriority w:val="34"/>
    <w:qFormat/>
    <w:rsid w:val="00A57396"/>
    <w:pPr>
      <w:ind w:left="720"/>
      <w:contextualSpacing/>
    </w:pPr>
  </w:style>
  <w:style w:type="paragraph" w:styleId="PlainText">
    <w:name w:val="Plain Text"/>
    <w:basedOn w:val="Normal"/>
    <w:link w:val="PlainTextChar"/>
    <w:uiPriority w:val="99"/>
    <w:unhideWhenUsed/>
    <w:rsid w:val="00A57396"/>
    <w:rPr>
      <w:rFonts w:ascii="Franklin Gothic Medium" w:eastAsia="Calibri" w:hAnsi="Franklin Gothic Medium" w:cs="Arial"/>
      <w:b/>
      <w:bCs/>
      <w:sz w:val="22"/>
      <w:szCs w:val="22"/>
    </w:rPr>
  </w:style>
  <w:style w:type="character" w:customStyle="1" w:styleId="PlainTextChar">
    <w:name w:val="Plain Text Char"/>
    <w:basedOn w:val="DefaultParagraphFont"/>
    <w:link w:val="PlainText"/>
    <w:uiPriority w:val="99"/>
    <w:rsid w:val="00A57396"/>
    <w:rPr>
      <w:rFonts w:ascii="Franklin Gothic Medium" w:eastAsia="Calibri" w:hAnsi="Franklin Gothic Medium" w:cs="Arial"/>
      <w:b/>
      <w:bCs/>
      <w:sz w:val="22"/>
      <w:szCs w:val="22"/>
    </w:rPr>
  </w:style>
  <w:style w:type="paragraph" w:styleId="BalloonText">
    <w:name w:val="Balloon Text"/>
    <w:basedOn w:val="Normal"/>
    <w:link w:val="BalloonTextChar"/>
    <w:uiPriority w:val="99"/>
    <w:semiHidden/>
    <w:unhideWhenUsed/>
    <w:rsid w:val="00A57396"/>
    <w:rPr>
      <w:rFonts w:ascii="Tahoma" w:hAnsi="Tahoma" w:cs="Tahoma"/>
      <w:sz w:val="16"/>
      <w:szCs w:val="16"/>
    </w:rPr>
  </w:style>
  <w:style w:type="character" w:customStyle="1" w:styleId="BalloonTextChar">
    <w:name w:val="Balloon Text Char"/>
    <w:basedOn w:val="DefaultParagraphFont"/>
    <w:link w:val="BalloonText"/>
    <w:uiPriority w:val="99"/>
    <w:semiHidden/>
    <w:rsid w:val="00A57396"/>
    <w:rPr>
      <w:rFonts w:ascii="Tahoma" w:hAnsi="Tahoma" w:cs="Tahoma"/>
      <w:sz w:val="16"/>
      <w:szCs w:val="16"/>
    </w:rPr>
  </w:style>
  <w:style w:type="paragraph" w:styleId="Header">
    <w:name w:val="header"/>
    <w:basedOn w:val="Normal"/>
    <w:link w:val="HeaderChar"/>
    <w:uiPriority w:val="99"/>
    <w:unhideWhenUsed/>
    <w:rsid w:val="007A5580"/>
    <w:pPr>
      <w:tabs>
        <w:tab w:val="center" w:pos="4680"/>
        <w:tab w:val="right" w:pos="9360"/>
      </w:tabs>
    </w:pPr>
  </w:style>
  <w:style w:type="character" w:customStyle="1" w:styleId="HeaderChar">
    <w:name w:val="Header Char"/>
    <w:basedOn w:val="DefaultParagraphFont"/>
    <w:link w:val="Header"/>
    <w:uiPriority w:val="99"/>
    <w:rsid w:val="007A5580"/>
    <w:rPr>
      <w:sz w:val="24"/>
      <w:szCs w:val="24"/>
    </w:rPr>
  </w:style>
  <w:style w:type="paragraph" w:styleId="Footer">
    <w:name w:val="footer"/>
    <w:basedOn w:val="Normal"/>
    <w:link w:val="FooterChar"/>
    <w:uiPriority w:val="99"/>
    <w:unhideWhenUsed/>
    <w:rsid w:val="007A5580"/>
    <w:pPr>
      <w:tabs>
        <w:tab w:val="center" w:pos="4680"/>
        <w:tab w:val="right" w:pos="9360"/>
      </w:tabs>
    </w:pPr>
  </w:style>
  <w:style w:type="character" w:customStyle="1" w:styleId="FooterChar">
    <w:name w:val="Footer Char"/>
    <w:basedOn w:val="DefaultParagraphFont"/>
    <w:link w:val="Footer"/>
    <w:uiPriority w:val="99"/>
    <w:rsid w:val="007A5580"/>
    <w:rPr>
      <w:sz w:val="24"/>
      <w:szCs w:val="24"/>
    </w:rPr>
  </w:style>
  <w:style w:type="character" w:styleId="PlaceholderText">
    <w:name w:val="Placeholder Text"/>
    <w:basedOn w:val="DefaultParagraphFont"/>
    <w:uiPriority w:val="99"/>
    <w:semiHidden/>
    <w:rsid w:val="00FC4F0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dvertising@ntoa.org" TargetMode="External"/><Relationship Id="rId4" Type="http://schemas.openxmlformats.org/officeDocument/2006/relationships/settings" Target="settings.xml"/><Relationship Id="rId9"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rey.NTOAOFFICE\AppData\Roaming\Microsoft\Templates\HP_TradElegance_Letterhead_TP1037962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BFC3EC-060B-4294-BD3F-1231A1295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HP_TradElegance_Letterhead_TP10379622.dot</Template>
  <TotalTime>1</TotalTime>
  <Pages>3</Pages>
  <Words>771</Words>
  <Characters>4395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5156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Corey</dc:creator>
  <cp:lastModifiedBy>Katina Madianos-Fiore</cp:lastModifiedBy>
  <cp:revision>3</cp:revision>
  <cp:lastPrinted>2007-03-15T14:38:00Z</cp:lastPrinted>
  <dcterms:created xsi:type="dcterms:W3CDTF">2014-10-03T17:07:00Z</dcterms:created>
  <dcterms:modified xsi:type="dcterms:W3CDTF">2014-10-03T17:08:00Z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TC103796229990</vt:lpwstr>
  </property>
</Properties>
</file>